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AB7" w:rsidRPr="00985578" w:rsidRDefault="00ED2AB7" w:rsidP="00ED2AB7">
      <w:pPr>
        <w:pStyle w:val="Heading1"/>
        <w:spacing w:before="0" w:line="240" w:lineRule="auto"/>
        <w:ind w:left="1890" w:hanging="1890"/>
        <w:rPr>
          <w:rFonts w:ascii="Arial" w:eastAsia="MS Mincho" w:hAnsi="Arial" w:cs="Arial"/>
          <w:color w:val="auto"/>
          <w:sz w:val="20"/>
          <w:szCs w:val="20"/>
        </w:rPr>
      </w:pPr>
      <w:bookmarkStart w:id="0" w:name="_Toc46241985"/>
      <w:r w:rsidRPr="00985578">
        <w:rPr>
          <w:rFonts w:ascii="Arial" w:hAnsi="Arial" w:cs="Arial"/>
          <w:color w:val="auto"/>
        </w:rPr>
        <w:t xml:space="preserve">APPENDIX II: </w:t>
      </w:r>
      <w:r w:rsidRPr="00985578">
        <w:rPr>
          <w:rFonts w:ascii="Arial" w:eastAsia="MS Mincho" w:hAnsi="Arial" w:cs="Arial"/>
          <w:color w:val="auto"/>
        </w:rPr>
        <w:t>ESSENTIAL PRINCIPLES CHECKLIST IN REGISTERING OF SURGICAL INSTRUMENTS</w:t>
      </w:r>
      <w:r>
        <w:rPr>
          <w:rFonts w:ascii="Arial" w:eastAsia="MS Mincho" w:hAnsi="Arial" w:cs="Arial"/>
          <w:color w:val="auto"/>
          <w:lang w:val="en-US"/>
        </w:rPr>
        <w:t xml:space="preserve"> AND</w:t>
      </w:r>
      <w:r w:rsidRPr="00985578">
        <w:rPr>
          <w:rFonts w:ascii="Arial" w:eastAsia="MS Mincho" w:hAnsi="Arial" w:cs="Arial"/>
          <w:color w:val="auto"/>
        </w:rPr>
        <w:t xml:space="preserve"> APPLIANCES</w:t>
      </w:r>
      <w:bookmarkEnd w:id="0"/>
      <w:r w:rsidRPr="00985578">
        <w:rPr>
          <w:rFonts w:ascii="Arial" w:eastAsia="MS Mincho" w:hAnsi="Arial" w:cs="Arial"/>
          <w:color w:val="auto"/>
        </w:rPr>
        <w:t xml:space="preserve"> </w:t>
      </w:r>
    </w:p>
    <w:p w:rsidR="00ED2AB7" w:rsidRPr="00985578" w:rsidRDefault="00ED2AB7" w:rsidP="00ED2AB7">
      <w:pPr>
        <w:pStyle w:val="Heading1"/>
        <w:spacing w:before="0"/>
        <w:rPr>
          <w:rFonts w:ascii="Arial" w:hAnsi="Arial" w:cs="Arial"/>
          <w:color w:val="auto"/>
          <w:sz w:val="24"/>
          <w:szCs w:val="24"/>
        </w:rPr>
      </w:pPr>
    </w:p>
    <w:p w:rsidR="00ED2AB7" w:rsidRPr="000036B4" w:rsidRDefault="00ED2AB7" w:rsidP="00ED2AB7">
      <w:pPr>
        <w:spacing w:after="0" w:line="360" w:lineRule="auto"/>
        <w:ind w:left="-57" w:firstLine="57"/>
        <w:jc w:val="both"/>
        <w:rPr>
          <w:rFonts w:ascii="Arial" w:hAnsi="Arial" w:cs="Arial"/>
          <w:b/>
          <w:sz w:val="24"/>
          <w:szCs w:val="24"/>
          <w:lang w:eastAsia="en-US"/>
        </w:rPr>
      </w:pPr>
      <w:r w:rsidRPr="000036B4">
        <w:rPr>
          <w:rFonts w:ascii="Arial" w:hAnsi="Arial" w:cs="Arial"/>
          <w:b/>
          <w:sz w:val="24"/>
          <w:szCs w:val="24"/>
          <w:lang w:eastAsia="en-US"/>
        </w:rPr>
        <w:t>Product Owner Name:</w:t>
      </w:r>
    </w:p>
    <w:p w:rsidR="00ED2AB7" w:rsidRPr="000036B4" w:rsidRDefault="00ED2AB7" w:rsidP="00ED2AB7">
      <w:pPr>
        <w:spacing w:after="0" w:line="360" w:lineRule="auto"/>
        <w:ind w:left="-57" w:firstLine="57"/>
        <w:jc w:val="both"/>
        <w:rPr>
          <w:rFonts w:ascii="Arial" w:hAnsi="Arial" w:cs="Arial"/>
          <w:b/>
          <w:sz w:val="24"/>
          <w:szCs w:val="24"/>
          <w:lang w:eastAsia="en-US"/>
        </w:rPr>
      </w:pPr>
      <w:r w:rsidRPr="000036B4">
        <w:rPr>
          <w:rFonts w:ascii="Arial" w:hAnsi="Arial" w:cs="Arial"/>
          <w:b/>
          <w:sz w:val="24"/>
          <w:szCs w:val="24"/>
          <w:lang w:eastAsia="en-US"/>
        </w:rPr>
        <w:t>Product Name/Brand where applicable:</w:t>
      </w:r>
    </w:p>
    <w:p w:rsidR="00ED2AB7" w:rsidRPr="000036B4" w:rsidRDefault="00ED2AB7" w:rsidP="00ED2AB7">
      <w:pPr>
        <w:spacing w:after="0" w:line="360" w:lineRule="auto"/>
        <w:ind w:left="-57" w:firstLine="57"/>
        <w:jc w:val="both"/>
        <w:rPr>
          <w:rFonts w:ascii="Arial" w:hAnsi="Arial" w:cs="Arial"/>
          <w:sz w:val="24"/>
          <w:szCs w:val="24"/>
          <w:lang w:eastAsia="en-US"/>
        </w:rPr>
      </w:pPr>
      <w:r w:rsidRPr="000036B4">
        <w:rPr>
          <w:rFonts w:ascii="Arial" w:hAnsi="Arial" w:cs="Arial"/>
          <w:b/>
          <w:sz w:val="24"/>
          <w:szCs w:val="24"/>
          <w:lang w:eastAsia="en-US"/>
        </w:rPr>
        <w:t>Risk Class</w:t>
      </w:r>
      <w:r w:rsidRPr="000036B4">
        <w:rPr>
          <w:rFonts w:ascii="Arial" w:hAnsi="Arial" w:cs="Arial"/>
          <w:sz w:val="24"/>
          <w:szCs w:val="24"/>
          <w:lang w:eastAsia="en-US"/>
        </w:rPr>
        <w:t>:</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787"/>
        <w:gridCol w:w="4134"/>
        <w:gridCol w:w="1275"/>
        <w:gridCol w:w="1697"/>
        <w:gridCol w:w="1547"/>
      </w:tblGrid>
      <w:tr w:rsidR="00ED2AB7" w:rsidRPr="00985578" w:rsidTr="00C74026">
        <w:trPr>
          <w:tblHeader/>
          <w:jc w:val="center"/>
        </w:trPr>
        <w:tc>
          <w:tcPr>
            <w:tcW w:w="303" w:type="pct"/>
            <w:vAlign w:val="center"/>
          </w:tcPr>
          <w:p w:rsidR="00ED2AB7" w:rsidRPr="00985578" w:rsidRDefault="00ED2AB7" w:rsidP="00C74026">
            <w:pPr>
              <w:spacing w:after="0" w:line="240" w:lineRule="auto"/>
              <w:rPr>
                <w:rFonts w:ascii="Arial" w:hAnsi="Arial" w:cs="Arial"/>
                <w:b/>
                <w:sz w:val="20"/>
                <w:szCs w:val="20"/>
                <w:lang w:eastAsia="en-US"/>
              </w:rPr>
            </w:pPr>
            <w:bookmarkStart w:id="1" w:name="_Toc38549067"/>
            <w:r w:rsidRPr="00985578">
              <w:rPr>
                <w:rFonts w:ascii="Arial" w:hAnsi="Arial" w:cs="Arial"/>
                <w:b/>
                <w:sz w:val="20"/>
                <w:szCs w:val="20"/>
                <w:lang w:eastAsia="en-US"/>
              </w:rPr>
              <w:t>No.</w:t>
            </w:r>
            <w:bookmarkEnd w:id="1"/>
          </w:p>
        </w:tc>
        <w:tc>
          <w:tcPr>
            <w:tcW w:w="2232" w:type="pct"/>
            <w:vAlign w:val="center"/>
          </w:tcPr>
          <w:p w:rsidR="00ED2AB7" w:rsidRPr="00985578" w:rsidRDefault="00ED2AB7" w:rsidP="00C74026">
            <w:pPr>
              <w:spacing w:after="0" w:line="240" w:lineRule="auto"/>
              <w:rPr>
                <w:rFonts w:ascii="Arial" w:hAnsi="Arial" w:cs="Arial"/>
                <w:b/>
                <w:sz w:val="20"/>
                <w:szCs w:val="20"/>
                <w:lang w:eastAsia="en-US"/>
              </w:rPr>
            </w:pPr>
            <w:bookmarkStart w:id="2" w:name="_Toc38549068"/>
            <w:r w:rsidRPr="00985578">
              <w:rPr>
                <w:rFonts w:ascii="Arial" w:hAnsi="Arial" w:cs="Arial"/>
                <w:b/>
                <w:sz w:val="20"/>
                <w:szCs w:val="20"/>
                <w:lang w:eastAsia="en-US"/>
              </w:rPr>
              <w:t>Essential Principles – General requirements</w:t>
            </w:r>
            <w:bookmarkEnd w:id="2"/>
          </w:p>
        </w:tc>
        <w:tc>
          <w:tcPr>
            <w:tcW w:w="662" w:type="pct"/>
            <w:vAlign w:val="center"/>
          </w:tcPr>
          <w:p w:rsidR="00ED2AB7" w:rsidRPr="00985578" w:rsidRDefault="00ED2AB7" w:rsidP="00C74026">
            <w:pPr>
              <w:spacing w:after="0" w:line="240" w:lineRule="auto"/>
              <w:rPr>
                <w:rFonts w:ascii="Arial" w:hAnsi="Arial" w:cs="Arial"/>
                <w:b/>
                <w:bCs/>
                <w:sz w:val="20"/>
                <w:szCs w:val="20"/>
                <w:lang w:eastAsia="en-US"/>
              </w:rPr>
            </w:pPr>
            <w:r w:rsidRPr="00985578">
              <w:rPr>
                <w:rFonts w:ascii="Arial" w:hAnsi="Arial" w:cs="Arial"/>
                <w:b/>
                <w:bCs/>
                <w:sz w:val="20"/>
                <w:szCs w:val="20"/>
                <w:lang w:eastAsia="en-US"/>
              </w:rPr>
              <w:t xml:space="preserve">Applicable to the </w:t>
            </w:r>
            <w:r>
              <w:rPr>
                <w:rFonts w:ascii="Arial" w:hAnsi="Arial" w:cs="Arial"/>
                <w:b/>
                <w:bCs/>
                <w:sz w:val="20"/>
                <w:szCs w:val="20"/>
                <w:lang w:eastAsia="en-US"/>
              </w:rPr>
              <w:t>appliance</w:t>
            </w:r>
            <w:r w:rsidRPr="00985578">
              <w:rPr>
                <w:rFonts w:ascii="Arial" w:hAnsi="Arial" w:cs="Arial"/>
                <w:b/>
                <w:bCs/>
                <w:sz w:val="20"/>
                <w:szCs w:val="20"/>
                <w:lang w:eastAsia="en-US"/>
              </w:rPr>
              <w:t>?</w:t>
            </w:r>
          </w:p>
        </w:tc>
        <w:tc>
          <w:tcPr>
            <w:tcW w:w="941" w:type="pct"/>
            <w:vAlign w:val="center"/>
          </w:tcPr>
          <w:p w:rsidR="00ED2AB7" w:rsidRPr="00985578" w:rsidRDefault="00ED2AB7" w:rsidP="00C74026">
            <w:pPr>
              <w:spacing w:after="0" w:line="240" w:lineRule="auto"/>
              <w:rPr>
                <w:rFonts w:ascii="Arial" w:hAnsi="Arial" w:cs="Arial"/>
                <w:b/>
                <w:bCs/>
                <w:sz w:val="20"/>
                <w:szCs w:val="20"/>
                <w:lang w:eastAsia="en-US"/>
              </w:rPr>
            </w:pPr>
            <w:r w:rsidRPr="00985578">
              <w:rPr>
                <w:rFonts w:ascii="Arial" w:hAnsi="Arial" w:cs="Arial"/>
                <w:b/>
                <w:bCs/>
                <w:sz w:val="20"/>
                <w:szCs w:val="20"/>
                <w:lang w:eastAsia="en-US"/>
              </w:rPr>
              <w:t>Method of Conformity</w:t>
            </w:r>
          </w:p>
        </w:tc>
        <w:tc>
          <w:tcPr>
            <w:tcW w:w="862" w:type="pct"/>
            <w:vAlign w:val="center"/>
          </w:tcPr>
          <w:p w:rsidR="00ED2AB7" w:rsidRPr="00985578" w:rsidRDefault="00ED2AB7" w:rsidP="00C74026">
            <w:pPr>
              <w:spacing w:after="0" w:line="240" w:lineRule="auto"/>
              <w:rPr>
                <w:rFonts w:ascii="Arial" w:hAnsi="Arial" w:cs="Arial"/>
                <w:b/>
                <w:bCs/>
                <w:sz w:val="20"/>
                <w:szCs w:val="20"/>
                <w:lang w:eastAsia="en-US"/>
              </w:rPr>
            </w:pPr>
            <w:r w:rsidRPr="00985578">
              <w:rPr>
                <w:rFonts w:ascii="Arial" w:hAnsi="Arial" w:cs="Arial"/>
                <w:b/>
                <w:bCs/>
                <w:sz w:val="20"/>
                <w:szCs w:val="20"/>
                <w:lang w:eastAsia="en-US"/>
              </w:rPr>
              <w:t>Identity of Specific Documents</w:t>
            </w: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1.0</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Surgical Instrument</w:t>
            </w:r>
            <w:r>
              <w:rPr>
                <w:rFonts w:ascii="Arial" w:hAnsi="Arial" w:cs="Arial"/>
                <w:sz w:val="20"/>
                <w:szCs w:val="20"/>
                <w:lang w:val="en-US" w:eastAsia="en-US"/>
              </w:rPr>
              <w:t xml:space="preserve"> </w:t>
            </w:r>
            <w:r w:rsidRPr="00985578">
              <w:rPr>
                <w:rFonts w:ascii="Arial" w:hAnsi="Arial" w:cs="Arial"/>
                <w:sz w:val="20"/>
                <w:szCs w:val="20"/>
                <w:lang w:val="en-US" w:eastAsia="en-US"/>
              </w:rPr>
              <w:t>/ Appliance should be designed and manufactured in such a way that, when used under the conditions and for the purposes intended and, where applicable, by virtue of the technical knowledge, experience, education or training of intended users, they will not compromise the clinical condition or the safety of patients, or the safety and health of users or, where applicable, other persons, provided that any risks which may be associated with their use constitute acceptable risks when weighed against the benefits to the patient and are compatible with a high level of protection of health and safety.</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2.0</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solutions adopted by the product owner for the design and manufacture of the </w:t>
            </w:r>
            <w:r>
              <w:rPr>
                <w:rFonts w:ascii="Arial" w:hAnsi="Arial" w:cs="Arial"/>
                <w:sz w:val="20"/>
                <w:szCs w:val="20"/>
                <w:lang w:val="en-US" w:eastAsia="en-US"/>
              </w:rPr>
              <w:t>appliance</w:t>
            </w:r>
            <w:r w:rsidRPr="00985578">
              <w:rPr>
                <w:rFonts w:ascii="Arial" w:hAnsi="Arial" w:cs="Arial"/>
                <w:sz w:val="20"/>
                <w:szCs w:val="20"/>
                <w:lang w:val="en-US" w:eastAsia="en-US"/>
              </w:rPr>
              <w:t>s should conform to safety principles, taking account of the generally acknowledged state of the art. When risk reduction is required, the product owner should control the risk(s) so that the residual risk(s) associated with each hazard is judged acceptable. The product owner should apply the following principles in the priority order listed:</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identify known or foreseeable hazards and estimate the associated risks arising from the intended use and foreseeable misuse,</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eliminate risks as far as reasonably practicable through inherently safe design and manufacture,</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reduce as far as is reasonably practicable the remaining risks by taking adequate protection measures, including ala</w:t>
            </w:r>
            <w:r w:rsidRPr="003B6113">
              <w:rPr>
                <w:rFonts w:ascii="Arial" w:hAnsi="Arial" w:cs="Arial"/>
                <w:sz w:val="20"/>
                <w:szCs w:val="20"/>
                <w:lang w:val="en-US" w:eastAsia="en-US"/>
              </w:rPr>
              <w:t>rms,</w:t>
            </w:r>
            <w:r>
              <w:rPr>
                <w:rFonts w:ascii="Arial" w:hAnsi="Arial" w:cs="Arial"/>
                <w:sz w:val="20"/>
                <w:szCs w:val="20"/>
                <w:lang w:val="en-US" w:eastAsia="en-US"/>
              </w:rPr>
              <w:t xml:space="preserve"> </w:t>
            </w:r>
            <w:r w:rsidRPr="00985578">
              <w:rPr>
                <w:rFonts w:ascii="Arial" w:hAnsi="Arial" w:cs="Arial"/>
                <w:sz w:val="20"/>
                <w:szCs w:val="20"/>
                <w:lang w:eastAsia="en-US"/>
              </w:rPr>
              <w:t>inform users of any residual risks.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3.0</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should achieve the performance intended by the product owner and be designed, manufactured and packaged in such a way that they are suitable for one or more of the functions within the scope of the definition of a medical </w:t>
            </w:r>
            <w:r>
              <w:rPr>
                <w:rFonts w:ascii="Arial" w:hAnsi="Arial" w:cs="Arial"/>
                <w:sz w:val="20"/>
                <w:szCs w:val="20"/>
                <w:lang w:val="en-US" w:eastAsia="en-US"/>
              </w:rPr>
              <w:t>appliance</w:t>
            </w:r>
            <w:r w:rsidRPr="00985578">
              <w:rPr>
                <w:rFonts w:ascii="Arial" w:hAnsi="Arial" w:cs="Arial"/>
                <w:sz w:val="20"/>
                <w:szCs w:val="20"/>
                <w:lang w:val="en-US" w:eastAsia="en-US"/>
              </w:rPr>
              <w:t xml:space="preserve">. </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lastRenderedPageBreak/>
              <w:t>4.0</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characteristics and performances referred to in Clauses 1, 2 and 3 should not be adversely affected to such a degree that the health or safety of the patient or the user and, where applicable, of other persons are compromised during the lifetime of the </w:t>
            </w:r>
            <w:r>
              <w:rPr>
                <w:rFonts w:ascii="Arial" w:hAnsi="Arial" w:cs="Arial"/>
                <w:sz w:val="20"/>
                <w:szCs w:val="20"/>
                <w:lang w:val="en-US" w:eastAsia="en-US"/>
              </w:rPr>
              <w:t>appliance</w:t>
            </w:r>
            <w:r w:rsidRPr="00985578">
              <w:rPr>
                <w:rFonts w:ascii="Arial" w:hAnsi="Arial" w:cs="Arial"/>
                <w:sz w:val="20"/>
                <w:szCs w:val="20"/>
                <w:lang w:val="en-US" w:eastAsia="en-US"/>
              </w:rPr>
              <w:t xml:space="preserve">, as indicated by the product owner, when the </w:t>
            </w:r>
            <w:r>
              <w:rPr>
                <w:rFonts w:ascii="Arial" w:hAnsi="Arial" w:cs="Arial"/>
                <w:sz w:val="20"/>
                <w:szCs w:val="20"/>
                <w:lang w:val="en-US" w:eastAsia="en-US"/>
              </w:rPr>
              <w:t>appliance</w:t>
            </w:r>
            <w:r w:rsidRPr="00985578">
              <w:rPr>
                <w:rFonts w:ascii="Arial" w:hAnsi="Arial" w:cs="Arial"/>
                <w:sz w:val="20"/>
                <w:szCs w:val="20"/>
                <w:lang w:val="en-US" w:eastAsia="en-US"/>
              </w:rPr>
              <w:t xml:space="preserve"> is subjected to the stresses which can occur during normal conditions of use and has been properly maintained in accordance with the product owner’s instructions.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5.0</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w:t>
            </w:r>
            <w:r>
              <w:rPr>
                <w:rFonts w:ascii="Arial" w:hAnsi="Arial" w:cs="Arial"/>
                <w:sz w:val="20"/>
                <w:szCs w:val="20"/>
                <w:lang w:val="en-US" w:eastAsia="en-US"/>
              </w:rPr>
              <w:t>appliance</w:t>
            </w:r>
            <w:r w:rsidRPr="00985578">
              <w:rPr>
                <w:rFonts w:ascii="Arial" w:hAnsi="Arial" w:cs="Arial"/>
                <w:sz w:val="20"/>
                <w:szCs w:val="20"/>
                <w:lang w:val="en-US" w:eastAsia="en-US"/>
              </w:rPr>
              <w:t>s should be designed, manufactured and packed in such a way that their characteristics and performances during their intended use will not be adversely affected under transport and storage conditions (for example, fluctuations of temperature and humidity) taking account of the instructions and information provided by the product owner.</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6.0</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The benefits must be determined to outweigh any undesirable side effects for the performances intended.</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7.0</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Every medical </w:t>
            </w:r>
            <w:r>
              <w:rPr>
                <w:rFonts w:ascii="Arial" w:hAnsi="Arial" w:cs="Arial"/>
                <w:sz w:val="20"/>
                <w:szCs w:val="20"/>
                <w:lang w:val="en-US" w:eastAsia="en-US"/>
              </w:rPr>
              <w:t>appliance</w:t>
            </w:r>
            <w:r w:rsidRPr="00985578">
              <w:rPr>
                <w:rFonts w:ascii="Arial" w:hAnsi="Arial" w:cs="Arial"/>
                <w:sz w:val="20"/>
                <w:szCs w:val="20"/>
                <w:lang w:val="en-US" w:eastAsia="en-US"/>
              </w:rPr>
              <w:t xml:space="preserve"> requires clinical evidence, appropriate for the use and classification of the </w:t>
            </w:r>
            <w:r>
              <w:rPr>
                <w:rFonts w:ascii="Arial" w:hAnsi="Arial" w:cs="Arial"/>
                <w:sz w:val="20"/>
                <w:szCs w:val="20"/>
                <w:lang w:val="en-US" w:eastAsia="en-US"/>
              </w:rPr>
              <w:t>appliance</w:t>
            </w:r>
            <w:r w:rsidRPr="00985578">
              <w:rPr>
                <w:rFonts w:ascii="Arial" w:hAnsi="Arial" w:cs="Arial"/>
                <w:sz w:val="20"/>
                <w:szCs w:val="20"/>
                <w:lang w:val="en-US" w:eastAsia="en-US"/>
              </w:rPr>
              <w:t xml:space="preserve">, demonstrating that the </w:t>
            </w:r>
            <w:r>
              <w:rPr>
                <w:rFonts w:ascii="Arial" w:hAnsi="Arial" w:cs="Arial"/>
                <w:sz w:val="20"/>
                <w:szCs w:val="20"/>
                <w:lang w:val="en-US" w:eastAsia="en-US"/>
              </w:rPr>
              <w:t>appliance</w:t>
            </w:r>
            <w:r w:rsidRPr="00985578">
              <w:rPr>
                <w:rFonts w:ascii="Arial" w:hAnsi="Arial" w:cs="Arial"/>
                <w:sz w:val="20"/>
                <w:szCs w:val="20"/>
                <w:lang w:val="en-US" w:eastAsia="en-US"/>
              </w:rPr>
              <w:t xml:space="preserve"> complies with the applicable provisions of the essential principles. A clinical evaluation should be conducted.</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cantSplit/>
          <w:trHeight w:val="58"/>
          <w:jc w:val="center"/>
        </w:trPr>
        <w:tc>
          <w:tcPr>
            <w:tcW w:w="5000" w:type="pct"/>
            <w:gridSpan w:val="5"/>
          </w:tcPr>
          <w:p w:rsidR="00ED2AB7" w:rsidRPr="00985578" w:rsidRDefault="00ED2AB7" w:rsidP="00C74026">
            <w:pPr>
              <w:spacing w:after="0" w:line="240" w:lineRule="auto"/>
              <w:rPr>
                <w:rFonts w:ascii="Arial" w:hAnsi="Arial" w:cs="Arial"/>
                <w:sz w:val="20"/>
                <w:szCs w:val="20"/>
                <w:lang w:eastAsia="en-US"/>
              </w:rPr>
            </w:pPr>
            <w:bookmarkStart w:id="3" w:name="_Toc38549069"/>
            <w:r w:rsidRPr="00985578">
              <w:rPr>
                <w:rFonts w:ascii="Arial" w:hAnsi="Arial" w:cs="Arial"/>
                <w:sz w:val="20"/>
                <w:szCs w:val="20"/>
                <w:lang w:eastAsia="en-US"/>
              </w:rPr>
              <w:t>Essential Principles – Design and Manufacturing Requirements</w:t>
            </w:r>
            <w:bookmarkEnd w:id="3"/>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8.1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w:t>
            </w:r>
            <w:r>
              <w:rPr>
                <w:rFonts w:ascii="Arial" w:hAnsi="Arial" w:cs="Arial"/>
                <w:sz w:val="20"/>
                <w:szCs w:val="20"/>
                <w:lang w:val="en-US" w:eastAsia="en-US"/>
              </w:rPr>
              <w:t>appliance</w:t>
            </w:r>
            <w:r w:rsidRPr="00985578">
              <w:rPr>
                <w:rFonts w:ascii="Arial" w:hAnsi="Arial" w:cs="Arial"/>
                <w:sz w:val="20"/>
                <w:szCs w:val="20"/>
                <w:lang w:val="en-US" w:eastAsia="en-US"/>
              </w:rPr>
              <w:t>s should be designed and manufactured in such a way as to ensure the characteristics and performance referred to in Clauses 1 to 6 of the 'General Requirements'. Particular attention should be paid to:</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the choice of materials used, particularly as regards toxicity and, where appropriate, flammability,</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compatibility between the materials used and biological tissues, cells, body fluids, and specimens, taking account of the intended purpose of the </w:t>
            </w:r>
            <w:r>
              <w:rPr>
                <w:rFonts w:ascii="Arial" w:hAnsi="Arial" w:cs="Arial"/>
                <w:sz w:val="20"/>
                <w:szCs w:val="20"/>
                <w:lang w:val="en-US" w:eastAsia="en-US"/>
              </w:rPr>
              <w:t>appliance</w:t>
            </w:r>
            <w:r w:rsidRPr="00985578">
              <w:rPr>
                <w:rFonts w:ascii="Arial" w:hAnsi="Arial" w:cs="Arial"/>
                <w:sz w:val="20"/>
                <w:szCs w:val="20"/>
                <w:lang w:val="en-US" w:eastAsia="en-US"/>
              </w:rPr>
              <w:t>,</w:t>
            </w:r>
          </w:p>
          <w:p w:rsidR="00ED2AB7" w:rsidRPr="00985578" w:rsidRDefault="00ED2AB7" w:rsidP="00C74026">
            <w:pPr>
              <w:spacing w:after="0" w:line="240" w:lineRule="auto"/>
              <w:rPr>
                <w:rFonts w:ascii="Arial" w:hAnsi="Arial" w:cs="Arial"/>
                <w:bCs/>
                <w:sz w:val="20"/>
                <w:szCs w:val="20"/>
                <w:lang w:eastAsia="en-US"/>
              </w:rPr>
            </w:pPr>
            <w:r w:rsidRPr="00985578">
              <w:rPr>
                <w:rFonts w:ascii="Arial" w:hAnsi="Arial" w:cs="Arial"/>
                <w:sz w:val="20"/>
                <w:szCs w:val="20"/>
                <w:lang w:eastAsia="en-US"/>
              </w:rPr>
              <w:t>the choice of materials used should reflect, where appropriate, matters such as hardness, wear and fatigue strength.</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8.2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w:t>
            </w: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manufactured and packed in such a way as to minimize the risk posed by contaminants and residues to the persons involved in the </w:t>
            </w:r>
            <w:r w:rsidRPr="00985578">
              <w:rPr>
                <w:rFonts w:ascii="Arial" w:hAnsi="Arial" w:cs="Arial"/>
                <w:sz w:val="20"/>
                <w:szCs w:val="20"/>
                <w:lang w:val="en-US" w:eastAsia="en-US"/>
              </w:rPr>
              <w:lastRenderedPageBreak/>
              <w:t xml:space="preserve">transport, storage and use of the </w:t>
            </w:r>
            <w:r>
              <w:rPr>
                <w:rFonts w:ascii="Arial" w:hAnsi="Arial" w:cs="Arial"/>
                <w:sz w:val="20"/>
                <w:szCs w:val="20"/>
                <w:lang w:val="en-US" w:eastAsia="en-US"/>
              </w:rPr>
              <w:t>appliance</w:t>
            </w:r>
            <w:r w:rsidRPr="00985578">
              <w:rPr>
                <w:rFonts w:ascii="Arial" w:hAnsi="Arial" w:cs="Arial"/>
                <w:sz w:val="20"/>
                <w:szCs w:val="20"/>
                <w:lang w:val="en-US" w:eastAsia="en-US"/>
              </w:rPr>
              <w:t>s and to patients, taking account of the intended purpose of the product. Particular attention should be paid to tissues exposed and to the duration and frequency of exposure.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lastRenderedPageBreak/>
              <w:t>8.3</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w:t>
            </w: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that they can be used safely with the materials, substances and gases with which they enter into contact during their normal use or during routine procedures; if the </w:t>
            </w:r>
            <w:r>
              <w:rPr>
                <w:rFonts w:ascii="Arial" w:hAnsi="Arial" w:cs="Arial"/>
                <w:sz w:val="20"/>
                <w:szCs w:val="20"/>
                <w:lang w:val="en-US" w:eastAsia="en-US"/>
              </w:rPr>
              <w:t>appliance</w:t>
            </w:r>
            <w:r w:rsidRPr="00985578">
              <w:rPr>
                <w:rFonts w:ascii="Arial" w:hAnsi="Arial" w:cs="Arial"/>
                <w:sz w:val="20"/>
                <w:szCs w:val="20"/>
                <w:lang w:val="en-US" w:eastAsia="en-US"/>
              </w:rPr>
              <w:t>s are intended to administer medicinal products they should be designed and manufactured in such a way as to be compatible with the medicinal products concerned according to the provisions and restrictions governing these products and that their performance is maintained in accordance with the intended use.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8.4</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Where a</w:t>
            </w:r>
            <w:r>
              <w:rPr>
                <w:rFonts w:ascii="Arial" w:hAnsi="Arial" w:cs="Arial"/>
                <w:sz w:val="20"/>
                <w:szCs w:val="20"/>
                <w:lang w:val="en-US" w:eastAsia="en-US"/>
              </w:rPr>
              <w:t>n</w:t>
            </w:r>
            <w:r w:rsidRPr="00985578">
              <w:rPr>
                <w:rFonts w:ascii="Arial" w:hAnsi="Arial" w:cs="Arial"/>
                <w:sz w:val="20"/>
                <w:szCs w:val="20"/>
                <w:lang w:val="en-US" w:eastAsia="en-US"/>
              </w:rPr>
              <w:t xml:space="preserve"> </w:t>
            </w:r>
            <w:r>
              <w:rPr>
                <w:rFonts w:ascii="Arial" w:hAnsi="Arial" w:cs="Arial"/>
                <w:sz w:val="20"/>
                <w:szCs w:val="20"/>
                <w:lang w:val="en-US" w:eastAsia="en-US"/>
              </w:rPr>
              <w:t>appliance</w:t>
            </w:r>
            <w:r w:rsidRPr="00985578">
              <w:rPr>
                <w:rFonts w:ascii="Arial" w:hAnsi="Arial" w:cs="Arial"/>
                <w:sz w:val="20"/>
                <w:szCs w:val="20"/>
                <w:lang w:val="en-US" w:eastAsia="en-US"/>
              </w:rPr>
              <w:t xml:space="preserve"> incorporates, as an integral part, a substance which, if used separately, may be considered to be a medicinal product/drug as defined in the relevant legislation that applies and which is liable to act upon the body with action ancillary to that of the </w:t>
            </w:r>
            <w:r>
              <w:rPr>
                <w:rFonts w:ascii="Arial" w:hAnsi="Arial" w:cs="Arial"/>
                <w:sz w:val="20"/>
                <w:szCs w:val="20"/>
                <w:lang w:val="en-US" w:eastAsia="en-US"/>
              </w:rPr>
              <w:t>appliance</w:t>
            </w:r>
            <w:r w:rsidRPr="00985578">
              <w:rPr>
                <w:rFonts w:ascii="Arial" w:hAnsi="Arial" w:cs="Arial"/>
                <w:sz w:val="20"/>
                <w:szCs w:val="20"/>
                <w:lang w:val="en-US" w:eastAsia="en-US"/>
              </w:rPr>
              <w:t xml:space="preserve">, the safety, quality and usefulness of the substance should be verified, taking account of the intended purpose of the </w:t>
            </w:r>
            <w:r>
              <w:rPr>
                <w:rFonts w:ascii="Arial" w:hAnsi="Arial" w:cs="Arial"/>
                <w:sz w:val="20"/>
                <w:szCs w:val="20"/>
                <w:lang w:val="en-US" w:eastAsia="en-US"/>
              </w:rPr>
              <w:t>appliance</w:t>
            </w:r>
            <w:r w:rsidRPr="00985578">
              <w:rPr>
                <w:rFonts w:ascii="Arial" w:hAnsi="Arial" w:cs="Arial"/>
                <w:sz w:val="20"/>
                <w:szCs w:val="20"/>
                <w:lang w:val="en-US" w:eastAsia="en-US"/>
              </w:rPr>
              <w:t>.</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8.5</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w:t>
            </w: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as to reduce as far as reasonably practicable and appropriate the risks posed by substances that may leach or leak from the </w:t>
            </w:r>
            <w:r>
              <w:rPr>
                <w:rFonts w:ascii="Arial" w:hAnsi="Arial" w:cs="Arial"/>
                <w:sz w:val="20"/>
                <w:szCs w:val="20"/>
                <w:lang w:val="en-US" w:eastAsia="en-US"/>
              </w:rPr>
              <w:t>appliance</w:t>
            </w:r>
            <w:r w:rsidRPr="00985578">
              <w:rPr>
                <w:rFonts w:ascii="Arial" w:hAnsi="Arial" w:cs="Arial"/>
                <w:sz w:val="20"/>
                <w:szCs w:val="20"/>
                <w:lang w:val="en-US" w:eastAsia="en-US"/>
              </w:rPr>
              <w:t>.</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8.6</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as to reduce as far as reasonably practicable and appropriate risks posed by the unintentional ingress or egress of substances into or from the </w:t>
            </w:r>
            <w:r>
              <w:rPr>
                <w:rFonts w:ascii="Arial" w:hAnsi="Arial" w:cs="Arial"/>
                <w:sz w:val="20"/>
                <w:szCs w:val="20"/>
                <w:lang w:val="en-US" w:eastAsia="en-US"/>
              </w:rPr>
              <w:t>appliance</w:t>
            </w:r>
            <w:r w:rsidRPr="00985578">
              <w:rPr>
                <w:rFonts w:ascii="Arial" w:hAnsi="Arial" w:cs="Arial"/>
                <w:sz w:val="20"/>
                <w:szCs w:val="20"/>
                <w:lang w:val="en-US" w:eastAsia="en-US"/>
              </w:rPr>
              <w:t xml:space="preserve"> taking into account the </w:t>
            </w:r>
            <w:r>
              <w:rPr>
                <w:rFonts w:ascii="Arial" w:hAnsi="Arial" w:cs="Arial"/>
                <w:sz w:val="20"/>
                <w:szCs w:val="20"/>
                <w:lang w:val="en-US" w:eastAsia="en-US"/>
              </w:rPr>
              <w:t>appliance</w:t>
            </w:r>
            <w:r w:rsidRPr="00985578">
              <w:rPr>
                <w:rFonts w:ascii="Arial" w:hAnsi="Arial" w:cs="Arial"/>
                <w:sz w:val="20"/>
                <w:szCs w:val="20"/>
                <w:lang w:val="en-US" w:eastAsia="en-US"/>
              </w:rPr>
              <w:t xml:space="preserve"> and the nature of the environment in which it is intended to be used.</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9.1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w:t>
            </w:r>
            <w:r>
              <w:rPr>
                <w:rFonts w:ascii="Arial" w:hAnsi="Arial" w:cs="Arial"/>
                <w:sz w:val="20"/>
                <w:szCs w:val="20"/>
                <w:lang w:val="en-US" w:eastAsia="en-US"/>
              </w:rPr>
              <w:t>appliance</w:t>
            </w:r>
            <w:r w:rsidRPr="00985578">
              <w:rPr>
                <w:rFonts w:ascii="Arial" w:hAnsi="Arial" w:cs="Arial"/>
                <w:sz w:val="20"/>
                <w:szCs w:val="20"/>
                <w:lang w:val="en-US" w:eastAsia="en-US"/>
              </w:rPr>
              <w:t>s and manufacturing processes should be designed in such a way as to eliminate or to reduce as far as reasonably practicable and appropriate the risk of infection to patients, users and, where applicable, other persons. The design should:</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allow easy handling, and, where necessary</w:t>
            </w:r>
            <w:r>
              <w:rPr>
                <w:rFonts w:ascii="Arial" w:hAnsi="Arial" w:cs="Arial"/>
                <w:sz w:val="20"/>
                <w:szCs w:val="20"/>
                <w:lang w:val="en-US" w:eastAsia="en-US"/>
              </w:rPr>
              <w:t xml:space="preserve"> </w:t>
            </w:r>
            <w:r w:rsidRPr="00985578">
              <w:rPr>
                <w:rFonts w:ascii="Arial" w:hAnsi="Arial" w:cs="Arial"/>
                <w:sz w:val="20"/>
                <w:szCs w:val="20"/>
                <w:lang w:val="en-US" w:eastAsia="en-US"/>
              </w:rPr>
              <w:t xml:space="preserve">reduce as far as reasonably practicable and </w:t>
            </w:r>
            <w:r w:rsidRPr="00985578">
              <w:rPr>
                <w:rFonts w:ascii="Arial" w:hAnsi="Arial" w:cs="Arial"/>
                <w:sz w:val="20"/>
                <w:szCs w:val="20"/>
                <w:lang w:val="en-US" w:eastAsia="en-US"/>
              </w:rPr>
              <w:lastRenderedPageBreak/>
              <w:t xml:space="preserve">appropriate any microbial leakage from the </w:t>
            </w:r>
            <w:r>
              <w:rPr>
                <w:rFonts w:ascii="Arial" w:hAnsi="Arial" w:cs="Arial"/>
                <w:sz w:val="20"/>
                <w:szCs w:val="20"/>
                <w:lang w:val="en-US" w:eastAsia="en-US"/>
              </w:rPr>
              <w:t>appliance</w:t>
            </w:r>
            <w:r w:rsidRPr="00985578">
              <w:rPr>
                <w:rFonts w:ascii="Arial" w:hAnsi="Arial" w:cs="Arial"/>
                <w:sz w:val="20"/>
                <w:szCs w:val="20"/>
                <w:lang w:val="en-US" w:eastAsia="en-US"/>
              </w:rPr>
              <w:t xml:space="preserve"> and/or microbial exposure during use</w:t>
            </w:r>
            <w:r>
              <w:rPr>
                <w:rFonts w:ascii="Arial" w:hAnsi="Arial" w:cs="Arial"/>
                <w:sz w:val="20"/>
                <w:szCs w:val="20"/>
                <w:lang w:val="en-US" w:eastAsia="en-US"/>
              </w:rPr>
              <w:t xml:space="preserve"> </w:t>
            </w:r>
            <w:r w:rsidRPr="00985578">
              <w:rPr>
                <w:rFonts w:ascii="Arial" w:hAnsi="Arial" w:cs="Arial"/>
                <w:sz w:val="20"/>
                <w:szCs w:val="20"/>
                <w:lang w:val="en-US" w:eastAsia="en-US"/>
              </w:rPr>
              <w:t xml:space="preserve">prevent microbial contamination of the </w:t>
            </w:r>
            <w:r>
              <w:rPr>
                <w:rFonts w:ascii="Arial" w:hAnsi="Arial" w:cs="Arial"/>
                <w:sz w:val="20"/>
                <w:szCs w:val="20"/>
                <w:lang w:val="en-US" w:eastAsia="en-US"/>
              </w:rPr>
              <w:t>appliance</w:t>
            </w:r>
            <w:r w:rsidRPr="00985578">
              <w:rPr>
                <w:rFonts w:ascii="Arial" w:hAnsi="Arial" w:cs="Arial"/>
                <w:sz w:val="20"/>
                <w:szCs w:val="20"/>
                <w:lang w:val="en-US" w:eastAsia="en-US"/>
              </w:rPr>
              <w:t>, or specimen where applicable, by the patient, user or other person.</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lastRenderedPageBreak/>
              <w:t>9.2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Where a</w:t>
            </w:r>
            <w:r>
              <w:rPr>
                <w:rFonts w:ascii="Arial" w:hAnsi="Arial" w:cs="Arial"/>
                <w:sz w:val="20"/>
                <w:szCs w:val="20"/>
                <w:lang w:val="en-US" w:eastAsia="en-US"/>
              </w:rPr>
              <w:t>n</w:t>
            </w:r>
            <w:r w:rsidRPr="00985578">
              <w:rPr>
                <w:rFonts w:ascii="Arial" w:hAnsi="Arial" w:cs="Arial"/>
                <w:sz w:val="20"/>
                <w:szCs w:val="20"/>
                <w:lang w:val="en-US" w:eastAsia="en-US"/>
              </w:rPr>
              <w:t xml:space="preserve"> </w:t>
            </w:r>
            <w:r>
              <w:rPr>
                <w:rFonts w:ascii="Arial" w:hAnsi="Arial" w:cs="Arial"/>
                <w:sz w:val="20"/>
                <w:szCs w:val="20"/>
                <w:lang w:val="en-US" w:eastAsia="en-US"/>
              </w:rPr>
              <w:t>appliance</w:t>
            </w:r>
            <w:r w:rsidRPr="00985578">
              <w:rPr>
                <w:rFonts w:ascii="Arial" w:hAnsi="Arial" w:cs="Arial"/>
                <w:sz w:val="20"/>
                <w:szCs w:val="20"/>
                <w:lang w:val="en-US" w:eastAsia="en-US"/>
              </w:rPr>
              <w:t xml:space="preserve"> incorporates substances of biological origin, the risk of infection must be reduced as far as reasonably practicable and appropriate by selecting appropriate sources, donors and substances and by using, as appropriate, validated inactivation, conservation, test and control procedures.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9.3</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766EE3">
              <w:rPr>
                <w:rFonts w:ascii="Arial" w:hAnsi="Arial" w:cs="Arial"/>
                <w:sz w:val="20"/>
                <w:szCs w:val="20"/>
                <w:lang w:val="en-US" w:eastAsia="en-US"/>
              </w:rPr>
              <w:t>Products incorporating</w:t>
            </w:r>
            <w:r w:rsidRPr="00985578">
              <w:rPr>
                <w:rFonts w:ascii="Arial" w:hAnsi="Arial" w:cs="Arial"/>
                <w:sz w:val="20"/>
                <w:szCs w:val="20"/>
                <w:lang w:val="en-US" w:eastAsia="en-US"/>
              </w:rPr>
              <w:t xml:space="preserve"> non-viable tissues, cells and substances of animal origin falling within the definition of a medical </w:t>
            </w:r>
            <w:r>
              <w:rPr>
                <w:rFonts w:ascii="Arial" w:hAnsi="Arial" w:cs="Arial"/>
                <w:sz w:val="20"/>
                <w:szCs w:val="20"/>
                <w:lang w:val="en-US" w:eastAsia="en-US"/>
              </w:rPr>
              <w:t>appliance</w:t>
            </w:r>
            <w:r w:rsidRPr="00985578">
              <w:rPr>
                <w:rFonts w:ascii="Arial" w:hAnsi="Arial" w:cs="Arial"/>
                <w:sz w:val="20"/>
                <w:szCs w:val="20"/>
                <w:lang w:val="en-US" w:eastAsia="en-US"/>
              </w:rPr>
              <w:t>, should originate from animals that have been subjected to veterinary controls and surveillance adapted to the intended use of the tissues. The product owner is required to retain information on the geographical origin of the animals. Processing, preservation, testing and handling of tissues, cells and substances of animal origin should be carried out so as to provide optimal safety. In particular, safety with regard to viruses and other transmissible agents should be addressed by implementation of validated methods of elimination or inactivation in the course of the manufacturing process.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9.4</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For products incorporating cells, tissues and derivatives of microbial or recombinant origin falling within the definition of a medical </w:t>
            </w:r>
            <w:r>
              <w:rPr>
                <w:rFonts w:ascii="Arial" w:hAnsi="Arial" w:cs="Arial"/>
                <w:sz w:val="20"/>
                <w:szCs w:val="20"/>
                <w:lang w:val="en-US" w:eastAsia="en-US"/>
              </w:rPr>
              <w:t>appliance</w:t>
            </w:r>
            <w:r w:rsidRPr="00985578">
              <w:rPr>
                <w:rFonts w:ascii="Arial" w:hAnsi="Arial" w:cs="Arial"/>
                <w:sz w:val="20"/>
                <w:szCs w:val="20"/>
                <w:lang w:val="en-US" w:eastAsia="en-US"/>
              </w:rPr>
              <w:t>, the selection of sources/donors, the processing, preservation, testing and handling of cells, tissues and derivatives of such origin should be carried out so as to provide optimal safety. In particular, safety with regard to viruses and other transmissible agents should be addressed by implementation of validated methods of elimination or inactivation in the course of the manufacturing process.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9.5</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For products incorporating non-viable human tissues, cells and substances falling within the definition of a medical </w:t>
            </w:r>
            <w:r>
              <w:rPr>
                <w:rFonts w:ascii="Arial" w:hAnsi="Arial" w:cs="Arial"/>
                <w:sz w:val="20"/>
                <w:szCs w:val="20"/>
                <w:lang w:val="en-US" w:eastAsia="en-US"/>
              </w:rPr>
              <w:t>appliance</w:t>
            </w:r>
            <w:r w:rsidRPr="00985578">
              <w:rPr>
                <w:rFonts w:ascii="Arial" w:hAnsi="Arial" w:cs="Arial"/>
                <w:sz w:val="20"/>
                <w:szCs w:val="20"/>
                <w:lang w:val="en-US" w:eastAsia="en-US"/>
              </w:rPr>
              <w:t xml:space="preserve">, the selection of sources, donors and/or substances of human origin, the processing, preservation, testing and handling of tissues, cells and substances of such origin should be carried out so as to </w:t>
            </w:r>
            <w:r w:rsidRPr="00985578">
              <w:rPr>
                <w:rFonts w:ascii="Arial" w:hAnsi="Arial" w:cs="Arial"/>
                <w:sz w:val="20"/>
                <w:szCs w:val="20"/>
                <w:lang w:val="en-US" w:eastAsia="en-US"/>
              </w:rPr>
              <w:lastRenderedPageBreak/>
              <w:t>provide optimal safety. In particular, safety with regard to viruses and other transmissible agents should be addressed by implementation of validated methods of elimination or inactivation in the course of the manufacturing process.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lastRenderedPageBreak/>
              <w:t>9.6</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labelled as having a special microbiological state should be designed, manufactured and packed to ensure they remain so when placed on the market and remain so under the transport and storage conditions specified by the product owner.</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9.7</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delivered in a sterile state should be designed, manufactured and packed in a non-reusable pack, and</w:t>
            </w:r>
            <w:r>
              <w:rPr>
                <w:rFonts w:ascii="Arial" w:hAnsi="Arial" w:cs="Arial"/>
                <w:sz w:val="20"/>
                <w:szCs w:val="20"/>
                <w:lang w:val="en-US" w:eastAsia="en-US"/>
              </w:rPr>
              <w:t xml:space="preserve"> </w:t>
            </w:r>
            <w:r w:rsidRPr="00985578">
              <w:rPr>
                <w:rFonts w:ascii="Arial" w:hAnsi="Arial" w:cs="Arial"/>
                <w:sz w:val="20"/>
                <w:szCs w:val="20"/>
                <w:lang w:val="en-US" w:eastAsia="en-US"/>
              </w:rPr>
              <w:t>/or according to appropriate procedures, to ensure that they are sterile when placed on the market and remain sterile, under the transport and storage conditions indicated by the product owner, until the protective packaging is damaged or opened.</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9.8</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labelled either as sterile or as having a special microbiological state should have been processed, manufactured and, if applicable, sterilised by appropriate, validated methods.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9.9</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intended to be sterilised should be manufactured in appropriately controlled (e.g. environmental) conditions.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9.10</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Packaging systems for non-sterile </w:t>
            </w:r>
            <w:r>
              <w:rPr>
                <w:rFonts w:ascii="Arial" w:hAnsi="Arial" w:cs="Arial"/>
                <w:sz w:val="20"/>
                <w:szCs w:val="20"/>
                <w:lang w:val="en-US" w:eastAsia="en-US"/>
              </w:rPr>
              <w:t>appliance</w:t>
            </w:r>
            <w:r w:rsidRPr="00985578">
              <w:rPr>
                <w:rFonts w:ascii="Arial" w:hAnsi="Arial" w:cs="Arial"/>
                <w:sz w:val="20"/>
                <w:szCs w:val="20"/>
                <w:lang w:val="en-US" w:eastAsia="en-US"/>
              </w:rPr>
              <w:t xml:space="preserve">s should keep the product without deterioration at the level of cleanliness stipulated and, if the </w:t>
            </w:r>
            <w:r>
              <w:rPr>
                <w:rFonts w:ascii="Arial" w:hAnsi="Arial" w:cs="Arial"/>
                <w:sz w:val="20"/>
                <w:szCs w:val="20"/>
                <w:lang w:val="en-US" w:eastAsia="en-US"/>
              </w:rPr>
              <w:t>appliance</w:t>
            </w:r>
            <w:r w:rsidRPr="00985578">
              <w:rPr>
                <w:rFonts w:ascii="Arial" w:hAnsi="Arial" w:cs="Arial"/>
                <w:sz w:val="20"/>
                <w:szCs w:val="20"/>
                <w:lang w:val="en-US" w:eastAsia="en-US"/>
              </w:rPr>
              <w:t>s are to be sterilised prior to use, minimise the risk of microbial contamination; the packaging system should be suitable taking account of the method of sterilisation indicated by the product owner.</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9.11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The packaging and</w:t>
            </w:r>
            <w:r>
              <w:rPr>
                <w:rFonts w:ascii="Arial" w:hAnsi="Arial" w:cs="Arial"/>
                <w:sz w:val="20"/>
                <w:szCs w:val="20"/>
                <w:lang w:val="en-US" w:eastAsia="en-US"/>
              </w:rPr>
              <w:t xml:space="preserve"> </w:t>
            </w:r>
            <w:r w:rsidRPr="00985578">
              <w:rPr>
                <w:rFonts w:ascii="Arial" w:hAnsi="Arial" w:cs="Arial"/>
                <w:sz w:val="20"/>
                <w:szCs w:val="20"/>
                <w:lang w:val="en-US" w:eastAsia="en-US"/>
              </w:rPr>
              <w:t xml:space="preserve">/or label of the </w:t>
            </w:r>
            <w:r>
              <w:rPr>
                <w:rFonts w:ascii="Arial" w:hAnsi="Arial" w:cs="Arial"/>
                <w:sz w:val="20"/>
                <w:szCs w:val="20"/>
                <w:lang w:val="en-US" w:eastAsia="en-US"/>
              </w:rPr>
              <w:t>appliance</w:t>
            </w:r>
            <w:r w:rsidRPr="00985578">
              <w:rPr>
                <w:rFonts w:ascii="Arial" w:hAnsi="Arial" w:cs="Arial"/>
                <w:sz w:val="20"/>
                <w:szCs w:val="20"/>
                <w:lang w:val="en-US" w:eastAsia="en-US"/>
              </w:rPr>
              <w:t xml:space="preserve"> should distinguish between identical or similar products placed on the market in both sterile and non-sterile condition.</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10.1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If the </w:t>
            </w:r>
            <w:r>
              <w:rPr>
                <w:rFonts w:ascii="Arial" w:hAnsi="Arial" w:cs="Arial"/>
                <w:sz w:val="20"/>
                <w:szCs w:val="20"/>
                <w:lang w:val="en-US" w:eastAsia="en-US"/>
              </w:rPr>
              <w:t>appliance</w:t>
            </w:r>
            <w:r w:rsidRPr="00985578">
              <w:rPr>
                <w:rFonts w:ascii="Arial" w:hAnsi="Arial" w:cs="Arial"/>
                <w:sz w:val="20"/>
                <w:szCs w:val="20"/>
                <w:lang w:val="en-US" w:eastAsia="en-US"/>
              </w:rPr>
              <w:t xml:space="preserve"> is intended for use in combination with other </w:t>
            </w:r>
            <w:r>
              <w:rPr>
                <w:rFonts w:ascii="Arial" w:hAnsi="Arial" w:cs="Arial"/>
                <w:sz w:val="20"/>
                <w:szCs w:val="20"/>
                <w:lang w:val="en-US" w:eastAsia="en-US"/>
              </w:rPr>
              <w:t>appliance</w:t>
            </w:r>
            <w:r w:rsidRPr="00985578">
              <w:rPr>
                <w:rFonts w:ascii="Arial" w:hAnsi="Arial" w:cs="Arial"/>
                <w:sz w:val="20"/>
                <w:szCs w:val="20"/>
                <w:lang w:val="en-US" w:eastAsia="en-US"/>
              </w:rPr>
              <w:t xml:space="preserve">s or equipment, the whole combination, including the connection system should be safe and should not impair the specified performance of the </w:t>
            </w:r>
            <w:r>
              <w:rPr>
                <w:rFonts w:ascii="Arial" w:hAnsi="Arial" w:cs="Arial"/>
                <w:sz w:val="20"/>
                <w:szCs w:val="20"/>
                <w:lang w:val="en-US" w:eastAsia="en-US"/>
              </w:rPr>
              <w:t>appliance</w:t>
            </w:r>
            <w:r w:rsidRPr="00985578">
              <w:rPr>
                <w:rFonts w:ascii="Arial" w:hAnsi="Arial" w:cs="Arial"/>
                <w:sz w:val="20"/>
                <w:szCs w:val="20"/>
                <w:lang w:val="en-US" w:eastAsia="en-US"/>
              </w:rPr>
              <w:t>s. Any restrictions on use applying to such combinations should be indicated on the label and/or in the instructions for use.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lastRenderedPageBreak/>
              <w:t>10.2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should be designed and manufactured in such a way as to remove or reduce as far as reasonably practicable and appropriate:</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the risk of injury, in connection with their physical features, including the volume/pressure ratio, dimensional and where appropriate ergonomic features;</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risks connected with reasonably foreseeable external influences or environmental conditions, such as magnetic fields, external electrical and electromagnetic effects, electrostatic discharge, pressure, humidity, temperature or variations in pressure and acceleration;</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the risks connected to their use in conjunction with materials, substances and gases with which they may come into contact during normal conditions of use;</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risks of accidental penetration of substances into the </w:t>
            </w:r>
            <w:r>
              <w:rPr>
                <w:rFonts w:ascii="Arial" w:hAnsi="Arial" w:cs="Arial"/>
                <w:sz w:val="20"/>
                <w:szCs w:val="20"/>
                <w:lang w:val="en-US" w:eastAsia="en-US"/>
              </w:rPr>
              <w:t>appliance</w:t>
            </w:r>
            <w:r w:rsidRPr="00985578">
              <w:rPr>
                <w:rFonts w:ascii="Arial" w:hAnsi="Arial" w:cs="Arial"/>
                <w:sz w:val="20"/>
                <w:szCs w:val="20"/>
                <w:lang w:val="en-US" w:eastAsia="en-US"/>
              </w:rPr>
              <w:t>;</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the risk of incorrect identification of specimens;</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risks of reciprocal interference with other </w:t>
            </w:r>
            <w:r>
              <w:rPr>
                <w:rFonts w:ascii="Arial" w:hAnsi="Arial" w:cs="Arial"/>
                <w:sz w:val="20"/>
                <w:szCs w:val="20"/>
                <w:lang w:val="en-US" w:eastAsia="en-US"/>
              </w:rPr>
              <w:t>appliance</w:t>
            </w:r>
            <w:r w:rsidRPr="00985578">
              <w:rPr>
                <w:rFonts w:ascii="Arial" w:hAnsi="Arial" w:cs="Arial"/>
                <w:sz w:val="20"/>
                <w:szCs w:val="20"/>
                <w:lang w:val="en-US" w:eastAsia="en-US"/>
              </w:rPr>
              <w:t>s normally used in the investigations or for the treatment given;</w:t>
            </w:r>
          </w:p>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risks arising where maintenance or calibration are not possible (as with implants), from ageing of materials used or loss of accuracy of any measuring or control mechanism.</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10.3</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as to minimize the risks of fire or explosion during normal use and in single fault condition. Particular attention should be paid to </w:t>
            </w:r>
            <w:r>
              <w:rPr>
                <w:rFonts w:ascii="Arial" w:hAnsi="Arial" w:cs="Arial"/>
                <w:sz w:val="20"/>
                <w:szCs w:val="20"/>
                <w:lang w:val="en-US" w:eastAsia="en-US"/>
              </w:rPr>
              <w:t>appliance</w:t>
            </w:r>
            <w:r w:rsidRPr="00985578">
              <w:rPr>
                <w:rFonts w:ascii="Arial" w:hAnsi="Arial" w:cs="Arial"/>
                <w:sz w:val="20"/>
                <w:szCs w:val="20"/>
                <w:lang w:val="en-US" w:eastAsia="en-US"/>
              </w:rPr>
              <w:t>s whose intended use includes exposure to or use in association with flammable substances or substances which could cause combustion.</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10.4</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must be designed and manufactured in such a way as to facilitate the safe disposal of any waste substances.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11.1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with a measuring function, where inaccuracy could have a significant adverse effect on the patient, should be designed and manufactured in such a way as to provide sufficient accuracy, precision and stability for their intended purpose of the </w:t>
            </w:r>
            <w:r>
              <w:rPr>
                <w:rFonts w:ascii="Arial" w:hAnsi="Arial" w:cs="Arial"/>
                <w:sz w:val="20"/>
                <w:szCs w:val="20"/>
                <w:lang w:val="en-US" w:eastAsia="en-US"/>
              </w:rPr>
              <w:t>appliance</w:t>
            </w:r>
            <w:r w:rsidRPr="00985578">
              <w:rPr>
                <w:rFonts w:ascii="Arial" w:hAnsi="Arial" w:cs="Arial"/>
                <w:sz w:val="20"/>
                <w:szCs w:val="20"/>
                <w:lang w:val="en-US" w:eastAsia="en-US"/>
              </w:rPr>
              <w:t>. The limits of accuracy should be indicated by the product owner.</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11.2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Diagnostic </w:t>
            </w: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as to </w:t>
            </w:r>
            <w:r w:rsidRPr="00985578">
              <w:rPr>
                <w:rFonts w:ascii="Arial" w:hAnsi="Arial" w:cs="Arial"/>
                <w:sz w:val="20"/>
                <w:szCs w:val="20"/>
                <w:lang w:val="en-US" w:eastAsia="en-US"/>
              </w:rPr>
              <w:lastRenderedPageBreak/>
              <w:t>provide sufficient accuracy, precision and stability for their intended use, based on appropriate scientific and technical methods. In particular the design should address sensitivity, specificity, trueness, repeatability, reproducibility, control of known relevant interference and limits of detection, as appropriate.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lastRenderedPageBreak/>
              <w:t>11.3</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Where the performance of </w:t>
            </w:r>
            <w:r>
              <w:rPr>
                <w:rFonts w:ascii="Arial" w:hAnsi="Arial" w:cs="Arial"/>
                <w:sz w:val="20"/>
                <w:szCs w:val="20"/>
                <w:lang w:val="en-US" w:eastAsia="en-US"/>
              </w:rPr>
              <w:t>appliance</w:t>
            </w:r>
            <w:r w:rsidRPr="00985578">
              <w:rPr>
                <w:rFonts w:ascii="Arial" w:hAnsi="Arial" w:cs="Arial"/>
                <w:sz w:val="20"/>
                <w:szCs w:val="20"/>
                <w:lang w:val="en-US" w:eastAsia="en-US"/>
              </w:rPr>
              <w:t>s depends on the use of calibrators and/or control materials, the traceability of values assigned to such calibrators and/or control materials should be assured through a quality management system.</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11.4</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Any measurement, monitoring or display scale should be designed in line with ergonomic principles, taking account of the intended purpose of the </w:t>
            </w:r>
            <w:r>
              <w:rPr>
                <w:rFonts w:ascii="Arial" w:hAnsi="Arial" w:cs="Arial"/>
                <w:sz w:val="20"/>
                <w:szCs w:val="20"/>
                <w:lang w:val="en-US" w:eastAsia="en-US"/>
              </w:rPr>
              <w:t>appliance</w:t>
            </w:r>
            <w:r w:rsidRPr="00985578">
              <w:rPr>
                <w:rFonts w:ascii="Arial" w:hAnsi="Arial" w:cs="Arial"/>
                <w:sz w:val="20"/>
                <w:szCs w:val="20"/>
                <w:lang w:val="en-US" w:eastAsia="en-US"/>
              </w:rPr>
              <w:t>.</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11.5</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Wherever possible values expressed numerically should be in commonly accepted, standardized units, and understood by the users of the </w:t>
            </w:r>
            <w:r>
              <w:rPr>
                <w:rFonts w:ascii="Arial" w:hAnsi="Arial" w:cs="Arial"/>
                <w:sz w:val="20"/>
                <w:szCs w:val="20"/>
                <w:lang w:val="en-US" w:eastAsia="en-US"/>
              </w:rPr>
              <w:t>appliance</w:t>
            </w:r>
            <w:r w:rsidRPr="00985578">
              <w:rPr>
                <w:rFonts w:ascii="Arial" w:hAnsi="Arial" w:cs="Arial"/>
                <w:sz w:val="20"/>
                <w:szCs w:val="20"/>
                <w:lang w:val="en-US" w:eastAsia="en-US"/>
              </w:rPr>
              <w:t>.</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12.1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should be designed and manufactured and packaged in such a way that exposure of patients, users and other persons to any emitted radiation should be reduced as far as practicable and appropriate, compatible with the intended purpose, whilst not restricting the application of appropriate specified levels for therapeutic and diagnostic purposes.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12.2.1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Where </w:t>
            </w:r>
            <w:r>
              <w:rPr>
                <w:rFonts w:ascii="Arial" w:hAnsi="Arial" w:cs="Arial"/>
                <w:sz w:val="20"/>
                <w:szCs w:val="20"/>
                <w:lang w:val="en-US" w:eastAsia="en-US"/>
              </w:rPr>
              <w:t>appliance</w:t>
            </w:r>
            <w:r w:rsidRPr="00985578">
              <w:rPr>
                <w:rFonts w:ascii="Arial" w:hAnsi="Arial" w:cs="Arial"/>
                <w:sz w:val="20"/>
                <w:szCs w:val="20"/>
                <w:lang w:val="en-US" w:eastAsia="en-US"/>
              </w:rPr>
              <w:t xml:space="preserve">s are designed to emit hazardous, or potentially hazardous, levels of visible and/or invisible radiation necessary for a specific medical purpose the benefit of which is considered to outweigh the risks inherent in the emission, it should be possible for the user to control the emissions. Such </w:t>
            </w:r>
            <w:r>
              <w:rPr>
                <w:rFonts w:ascii="Arial" w:hAnsi="Arial" w:cs="Arial"/>
                <w:sz w:val="20"/>
                <w:szCs w:val="20"/>
                <w:lang w:val="en-US" w:eastAsia="en-US"/>
              </w:rPr>
              <w:t>appliance</w:t>
            </w:r>
            <w:r w:rsidRPr="00985578">
              <w:rPr>
                <w:rFonts w:ascii="Arial" w:hAnsi="Arial" w:cs="Arial"/>
                <w:sz w:val="20"/>
                <w:szCs w:val="20"/>
                <w:lang w:val="en-US" w:eastAsia="en-US"/>
              </w:rPr>
              <w:t>s should be designed and manufactured to ensure reproducibility of relevant variable parameters within an acceptable tolerance.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12.2.2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Where </w:t>
            </w:r>
            <w:r>
              <w:rPr>
                <w:rFonts w:ascii="Arial" w:hAnsi="Arial" w:cs="Arial"/>
                <w:sz w:val="20"/>
                <w:szCs w:val="20"/>
                <w:lang w:val="en-US" w:eastAsia="en-US"/>
              </w:rPr>
              <w:t>appliance</w:t>
            </w:r>
            <w:r w:rsidRPr="00985578">
              <w:rPr>
                <w:rFonts w:ascii="Arial" w:hAnsi="Arial" w:cs="Arial"/>
                <w:sz w:val="20"/>
                <w:szCs w:val="20"/>
                <w:lang w:val="en-US" w:eastAsia="en-US"/>
              </w:rPr>
              <w:t>s are intended to emit potentially hazardous, visible and/or invisible radiation, they should be fitted, where practicable, with visual displays and/or audible warnings of such emissions.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12.3</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that exposure of patients, users and other persons to the emission of unintended, stray or scattered radiation is reduced as far as practicable </w:t>
            </w:r>
            <w:r w:rsidRPr="00985578">
              <w:rPr>
                <w:rFonts w:ascii="Arial" w:hAnsi="Arial" w:cs="Arial"/>
                <w:sz w:val="20"/>
                <w:szCs w:val="20"/>
                <w:lang w:val="en-US" w:eastAsia="en-US"/>
              </w:rPr>
              <w:lastRenderedPageBreak/>
              <w:t>and appropriate.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lastRenderedPageBreak/>
              <w:t>12.4</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operating instructions for </w:t>
            </w:r>
            <w:r>
              <w:rPr>
                <w:rFonts w:ascii="Arial" w:hAnsi="Arial" w:cs="Arial"/>
                <w:sz w:val="20"/>
                <w:szCs w:val="20"/>
                <w:lang w:val="en-US" w:eastAsia="en-US"/>
              </w:rPr>
              <w:t>appliance</w:t>
            </w:r>
            <w:r w:rsidRPr="00985578">
              <w:rPr>
                <w:rFonts w:ascii="Arial" w:hAnsi="Arial" w:cs="Arial"/>
                <w:sz w:val="20"/>
                <w:szCs w:val="20"/>
                <w:lang w:val="en-US" w:eastAsia="en-US"/>
              </w:rPr>
              <w:t>s emitting radiation should give detailed information as to the nature of the emitted radiation, means of protecting the patient and the user and on ways of avoiding misuse and of eliminating the risks inherent in installation.</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12.5.1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intended to emit ionizing radiation should be designed and manufactured in such a way as to ensure that, where practicable, the quantity, geometry and energy distribution (or quality) of radiation emitted can be varied and controlled taking into account the intended use.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12.5.2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emitting ionizing radiation intended for diagnostic radiology should be designed and manufactured in such a way as to achieve appropriate image and/or output quality for the intended medical purpose whilst minimizing radiation exposure of the patient and user.</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12.5.3</w:t>
            </w:r>
          </w:p>
        </w:tc>
        <w:tc>
          <w:tcPr>
            <w:tcW w:w="2232" w:type="pct"/>
          </w:tcPr>
          <w:p w:rsidR="00ED2AB7" w:rsidRPr="00985578" w:rsidRDefault="00ED2AB7" w:rsidP="00C74026">
            <w:pPr>
              <w:spacing w:after="0" w:line="240" w:lineRule="auto"/>
              <w:rPr>
                <w:rFonts w:ascii="Arial" w:hAnsi="Arial" w:cs="Arial"/>
                <w:bCs/>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emitting ionizing radiation, intended for therapeutic radiology should be designed and manufactured in such a way as to enable reliable monitoring and control of the delivered dose, the beam type and energy and where appropriate the energy distribution of the radiation beam.</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13.1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incorporating electronic programmable systems, including software, should be designed to ensure the repeatability, reliability and performance of these systems according to the intended use. In the event of a single fault condition in the system, appropriate means should be adopted to eliminate or reduce as far as practicable and appropriate consequent risks.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13.2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where the safety of the patients depends on an internal power supply should be equipped with a means of determining the state of the power supply.</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13.3</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where the safety of the patients depends on an external power supply should include an alarm system to signal any power failure.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13.4</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intended to monitor one or more clinical parameters of a patient should be equipped with appropriate alarm systems to alert the user of situations which could lead </w:t>
            </w:r>
            <w:r w:rsidRPr="00985578">
              <w:rPr>
                <w:rFonts w:ascii="Arial" w:hAnsi="Arial" w:cs="Arial"/>
                <w:sz w:val="20"/>
                <w:szCs w:val="20"/>
                <w:lang w:val="en-US" w:eastAsia="en-US"/>
              </w:rPr>
              <w:lastRenderedPageBreak/>
              <w:t>to death or severe deterioration of the patient's state of health.</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lastRenderedPageBreak/>
              <w:t>13.5</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as to reduce as far as practicable and appropriate the risks of creating electromagnetic interference which could impair the operation of this or other </w:t>
            </w:r>
            <w:r>
              <w:rPr>
                <w:rFonts w:ascii="Arial" w:hAnsi="Arial" w:cs="Arial"/>
                <w:sz w:val="20"/>
                <w:szCs w:val="20"/>
                <w:lang w:val="en-US" w:eastAsia="en-US"/>
              </w:rPr>
              <w:t>appliance</w:t>
            </w:r>
            <w:r w:rsidRPr="00985578">
              <w:rPr>
                <w:rFonts w:ascii="Arial" w:hAnsi="Arial" w:cs="Arial"/>
                <w:sz w:val="20"/>
                <w:szCs w:val="20"/>
                <w:lang w:val="en-US" w:eastAsia="en-US"/>
              </w:rPr>
              <w:t>s or equipment in the usual environment.</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13.6</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should be designed and manufactured in such a way as to provide an adequate level of intrinsic immunity to electromagnetic disturbance to enable them to operate as intended.</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13.7</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as to avoid, as far as possible, the risk of accidental electric shocks during normal use and in single fault condition, provided the </w:t>
            </w:r>
            <w:r>
              <w:rPr>
                <w:rFonts w:ascii="Arial" w:hAnsi="Arial" w:cs="Arial"/>
                <w:sz w:val="20"/>
                <w:szCs w:val="20"/>
                <w:lang w:val="en-US" w:eastAsia="en-US"/>
              </w:rPr>
              <w:t>appliance</w:t>
            </w:r>
            <w:r w:rsidRPr="00985578">
              <w:rPr>
                <w:rFonts w:ascii="Arial" w:hAnsi="Arial" w:cs="Arial"/>
                <w:sz w:val="20"/>
                <w:szCs w:val="20"/>
                <w:lang w:val="en-US" w:eastAsia="en-US"/>
              </w:rPr>
              <w:t>s are installed and maintained as indicated by the product owner.</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14.1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should be designed and manufactured in such a way as to protect the patient and user against mechanical risks connected with, for example, resistance to movement, instability and moving parts.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14.2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as to reduce to the lowest practicable level the risks arising from vibration generated by the </w:t>
            </w:r>
            <w:r>
              <w:rPr>
                <w:rFonts w:ascii="Arial" w:hAnsi="Arial" w:cs="Arial"/>
                <w:sz w:val="20"/>
                <w:szCs w:val="20"/>
                <w:lang w:val="en-US" w:eastAsia="en-US"/>
              </w:rPr>
              <w:t>appliance</w:t>
            </w:r>
            <w:r w:rsidRPr="00985578">
              <w:rPr>
                <w:rFonts w:ascii="Arial" w:hAnsi="Arial" w:cs="Arial"/>
                <w:sz w:val="20"/>
                <w:szCs w:val="20"/>
                <w:lang w:val="en-US" w:eastAsia="en-US"/>
              </w:rPr>
              <w:t>s, taking account of technical progress and of the means available for limiting vibrations, particularly at source, unless the vibrations are part of the specified performance.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14.3</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should be designed and manufactured in such a way as to reduce to the lowest practicable level the risks arising from the noise emitted, taking account of technical progress and of the means available to reduce noise, particularly at source, unless the noise emitted is part of the specified performance.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14.4</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Terminals and connectors to the electricity, gas or hydraulic and pneumatic energy supplies which the user has to handle should be designed and constructed in such a way as to minimise all possible risks.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14.5</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Accessible parts of the </w:t>
            </w:r>
            <w:r>
              <w:rPr>
                <w:rFonts w:ascii="Arial" w:hAnsi="Arial" w:cs="Arial"/>
                <w:sz w:val="20"/>
                <w:szCs w:val="20"/>
                <w:lang w:val="en-US" w:eastAsia="en-US"/>
              </w:rPr>
              <w:t>appliance</w:t>
            </w:r>
            <w:r w:rsidRPr="00985578">
              <w:rPr>
                <w:rFonts w:ascii="Arial" w:hAnsi="Arial" w:cs="Arial"/>
                <w:sz w:val="20"/>
                <w:szCs w:val="20"/>
                <w:lang w:val="en-US" w:eastAsia="en-US"/>
              </w:rPr>
              <w:t xml:space="preserve">s (excluding the parts or areas intended to supply heat or reach given temperatures) and their surroundings should not attain </w:t>
            </w:r>
            <w:r w:rsidRPr="00985578">
              <w:rPr>
                <w:rFonts w:ascii="Arial" w:hAnsi="Arial" w:cs="Arial"/>
                <w:sz w:val="20"/>
                <w:szCs w:val="20"/>
                <w:lang w:val="en-US" w:eastAsia="en-US"/>
              </w:rPr>
              <w:lastRenderedPageBreak/>
              <w:t>potentially dangerous temperatures under normal use.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lastRenderedPageBreak/>
              <w:t>15.1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s for supplying the patient with energy or substances should be designed and constructed in such a way that the delivered amount can be set and maintained accurately enough to guarantee the safety of the patient and of the user.</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15.2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fitted with the means of preventing and/or indicating any inadequacies in the delivered amount which could pose a danger. </w:t>
            </w:r>
            <w:r>
              <w:rPr>
                <w:rFonts w:ascii="Arial" w:hAnsi="Arial" w:cs="Arial"/>
                <w:sz w:val="20"/>
                <w:szCs w:val="20"/>
                <w:lang w:val="en-US" w:eastAsia="en-US"/>
              </w:rPr>
              <w:t>Appliance</w:t>
            </w:r>
            <w:r w:rsidRPr="00985578">
              <w:rPr>
                <w:rFonts w:ascii="Arial" w:hAnsi="Arial" w:cs="Arial"/>
                <w:sz w:val="20"/>
                <w:szCs w:val="20"/>
                <w:lang w:val="en-US" w:eastAsia="en-US"/>
              </w:rPr>
              <w:t>s should incorporate suitable means to prevent, as far as possible, the accidental release of dangerous levels of energy from an energy and/or substance source.</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15.3</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The function of the controls and indicators should be clearly specified on the </w:t>
            </w:r>
            <w:r>
              <w:rPr>
                <w:rFonts w:ascii="Arial" w:hAnsi="Arial" w:cs="Arial"/>
                <w:sz w:val="20"/>
                <w:szCs w:val="20"/>
                <w:lang w:val="en-US" w:eastAsia="en-US"/>
              </w:rPr>
              <w:t>appliance</w:t>
            </w:r>
            <w:r w:rsidRPr="00985578">
              <w:rPr>
                <w:rFonts w:ascii="Arial" w:hAnsi="Arial" w:cs="Arial"/>
                <w:sz w:val="20"/>
                <w:szCs w:val="20"/>
                <w:lang w:val="en-US" w:eastAsia="en-US"/>
              </w:rPr>
              <w:t>s. Where a</w:t>
            </w:r>
            <w:r>
              <w:rPr>
                <w:rFonts w:ascii="Arial" w:hAnsi="Arial" w:cs="Arial"/>
                <w:sz w:val="20"/>
                <w:szCs w:val="20"/>
                <w:lang w:val="en-US" w:eastAsia="en-US"/>
              </w:rPr>
              <w:t>n</w:t>
            </w:r>
            <w:r w:rsidRPr="00985578">
              <w:rPr>
                <w:rFonts w:ascii="Arial" w:hAnsi="Arial" w:cs="Arial"/>
                <w:sz w:val="20"/>
                <w:szCs w:val="20"/>
                <w:lang w:val="en-US" w:eastAsia="en-US"/>
              </w:rPr>
              <w:t xml:space="preserve"> </w:t>
            </w:r>
            <w:r>
              <w:rPr>
                <w:rFonts w:ascii="Arial" w:hAnsi="Arial" w:cs="Arial"/>
                <w:sz w:val="20"/>
                <w:szCs w:val="20"/>
                <w:lang w:val="en-US" w:eastAsia="en-US"/>
              </w:rPr>
              <w:t>appliance</w:t>
            </w:r>
            <w:r w:rsidRPr="00985578">
              <w:rPr>
                <w:rFonts w:ascii="Arial" w:hAnsi="Arial" w:cs="Arial"/>
                <w:sz w:val="20"/>
                <w:szCs w:val="20"/>
                <w:lang w:val="en-US" w:eastAsia="en-US"/>
              </w:rPr>
              <w:t xml:space="preserve"> bears instructions required for its operation or indicates operating or adjustment parameters by means of a visual system, such information should be understandable to the user and, as appropriate, the patient.</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16.1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Such </w:t>
            </w: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that they perform appropriately for their intended purpose taking into account the skills and the means available to users and the influence resulting from variation that can reasonably be anticipated in user’s technique and environment. The information and instructions provided by the product owner should be easy for the user to understand and apply. </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16.2</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Such </w:t>
            </w:r>
            <w:r>
              <w:rPr>
                <w:rFonts w:ascii="Arial" w:hAnsi="Arial" w:cs="Arial"/>
                <w:sz w:val="20"/>
                <w:szCs w:val="20"/>
                <w:lang w:val="en-US" w:eastAsia="en-US"/>
              </w:rPr>
              <w:t>appliance</w:t>
            </w:r>
            <w:r w:rsidRPr="00985578">
              <w:rPr>
                <w:rFonts w:ascii="Arial" w:hAnsi="Arial" w:cs="Arial"/>
                <w:sz w:val="20"/>
                <w:szCs w:val="20"/>
                <w:lang w:val="en-US" w:eastAsia="en-US"/>
              </w:rPr>
              <w:t xml:space="preserve">s should be designed and manufactured in such a way as to reduce as far as practicable the risk of use error in the handling of the </w:t>
            </w:r>
            <w:r>
              <w:rPr>
                <w:rFonts w:ascii="Arial" w:hAnsi="Arial" w:cs="Arial"/>
                <w:sz w:val="20"/>
                <w:szCs w:val="20"/>
                <w:lang w:val="en-US" w:eastAsia="en-US"/>
              </w:rPr>
              <w:t>appliance</w:t>
            </w:r>
            <w:r w:rsidRPr="00985578">
              <w:rPr>
                <w:rFonts w:ascii="Arial" w:hAnsi="Arial" w:cs="Arial"/>
                <w:sz w:val="20"/>
                <w:szCs w:val="20"/>
                <w:lang w:val="en-US" w:eastAsia="en-US"/>
              </w:rPr>
              <w:t xml:space="preserve"> and, if applicable, the specimen, and also in the interpretation of results.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16.3</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Such </w:t>
            </w:r>
            <w:r>
              <w:rPr>
                <w:rFonts w:ascii="Arial" w:hAnsi="Arial" w:cs="Arial"/>
                <w:sz w:val="20"/>
                <w:szCs w:val="20"/>
                <w:lang w:val="en-US" w:eastAsia="en-US"/>
              </w:rPr>
              <w:t>appliance</w:t>
            </w:r>
            <w:r w:rsidRPr="00985578">
              <w:rPr>
                <w:rFonts w:ascii="Arial" w:hAnsi="Arial" w:cs="Arial"/>
                <w:sz w:val="20"/>
                <w:szCs w:val="20"/>
                <w:lang w:val="en-US" w:eastAsia="en-US"/>
              </w:rPr>
              <w:t>s should, where reasonably possible, include a procedure by which the user can verify that, at t</w:t>
            </w:r>
            <w:r w:rsidRPr="00766EE3">
              <w:rPr>
                <w:rFonts w:ascii="Arial" w:hAnsi="Arial" w:cs="Arial"/>
                <w:sz w:val="20"/>
                <w:szCs w:val="20"/>
                <w:lang w:val="en-US" w:eastAsia="en-US"/>
              </w:rPr>
              <w:t>he time of use</w:t>
            </w:r>
            <w:r>
              <w:rPr>
                <w:rFonts w:ascii="Arial" w:hAnsi="Arial" w:cs="Arial"/>
                <w:sz w:val="20"/>
                <w:szCs w:val="20"/>
                <w:lang w:val="en-US" w:eastAsia="en-US"/>
              </w:rPr>
              <w:t xml:space="preserve"> </w:t>
            </w:r>
            <w:r w:rsidRPr="00985578">
              <w:rPr>
                <w:rFonts w:ascii="Arial" w:hAnsi="Arial" w:cs="Arial"/>
                <w:sz w:val="20"/>
                <w:szCs w:val="20"/>
                <w:lang w:val="en-US" w:eastAsia="en-US"/>
              </w:rPr>
              <w:t>that the product will perform as intended by the product owner.</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17.1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 xml:space="preserve">Users should be provided with the information needed to identify the product owner, to use the </w:t>
            </w:r>
            <w:r>
              <w:rPr>
                <w:rFonts w:ascii="Arial" w:hAnsi="Arial" w:cs="Arial"/>
                <w:sz w:val="20"/>
                <w:szCs w:val="20"/>
                <w:lang w:val="en-US" w:eastAsia="en-US"/>
              </w:rPr>
              <w:t>appliance</w:t>
            </w:r>
            <w:r w:rsidRPr="00985578">
              <w:rPr>
                <w:rFonts w:ascii="Arial" w:hAnsi="Arial" w:cs="Arial"/>
                <w:sz w:val="20"/>
                <w:szCs w:val="20"/>
                <w:lang w:val="en-US" w:eastAsia="en-US"/>
              </w:rPr>
              <w:t xml:space="preserve"> safely and to ensure the intended performance, taking account of their training and knowledge. This information should be easily </w:t>
            </w:r>
            <w:r w:rsidRPr="00985578">
              <w:rPr>
                <w:rFonts w:ascii="Arial" w:hAnsi="Arial" w:cs="Arial"/>
                <w:sz w:val="20"/>
                <w:szCs w:val="20"/>
                <w:lang w:val="en-US" w:eastAsia="en-US"/>
              </w:rPr>
              <w:lastRenderedPageBreak/>
              <w:t>understood.</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r w:rsidR="00ED2AB7" w:rsidRPr="00985578" w:rsidTr="00C74026">
        <w:trPr>
          <w:jc w:val="center"/>
        </w:trPr>
        <w:tc>
          <w:tcPr>
            <w:tcW w:w="303"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lastRenderedPageBreak/>
              <w:t>18.1</w:t>
            </w:r>
          </w:p>
        </w:tc>
        <w:tc>
          <w:tcPr>
            <w:tcW w:w="2232" w:type="pct"/>
          </w:tcPr>
          <w:p w:rsidR="00ED2AB7" w:rsidRPr="00985578" w:rsidRDefault="00ED2AB7" w:rsidP="00C74026">
            <w:pPr>
              <w:spacing w:after="0" w:line="240" w:lineRule="auto"/>
              <w:rPr>
                <w:rFonts w:ascii="Arial" w:hAnsi="Arial" w:cs="Arial"/>
                <w:sz w:val="20"/>
                <w:szCs w:val="20"/>
                <w:lang w:val="en-US" w:eastAsia="en-US"/>
              </w:rPr>
            </w:pPr>
            <w:r w:rsidRPr="00985578">
              <w:rPr>
                <w:rFonts w:ascii="Arial" w:hAnsi="Arial" w:cs="Arial"/>
                <w:sz w:val="20"/>
                <w:szCs w:val="20"/>
                <w:lang w:val="en-US" w:eastAsia="en-US"/>
              </w:rPr>
              <w:t>Clinical investigations on human subjects should be carried out in accordance with the spirit of the Helsinki Declaration. This includes every step in the clinical investigation from first consideration of the need and justification of the study to publication of the results.</w:t>
            </w:r>
          </w:p>
        </w:tc>
        <w:tc>
          <w:tcPr>
            <w:tcW w:w="662" w:type="pct"/>
          </w:tcPr>
          <w:p w:rsidR="00ED2AB7" w:rsidRPr="00985578" w:rsidRDefault="00ED2AB7" w:rsidP="00C74026">
            <w:pPr>
              <w:spacing w:after="0" w:line="240" w:lineRule="auto"/>
              <w:rPr>
                <w:rFonts w:ascii="Arial" w:hAnsi="Arial" w:cs="Arial"/>
                <w:sz w:val="20"/>
                <w:szCs w:val="20"/>
                <w:lang w:eastAsia="en-US"/>
              </w:rPr>
            </w:pPr>
          </w:p>
        </w:tc>
        <w:tc>
          <w:tcPr>
            <w:tcW w:w="941" w:type="pct"/>
          </w:tcPr>
          <w:p w:rsidR="00ED2AB7" w:rsidRPr="00985578" w:rsidRDefault="00ED2AB7" w:rsidP="00C74026">
            <w:pPr>
              <w:spacing w:after="0" w:line="240" w:lineRule="auto"/>
              <w:rPr>
                <w:rFonts w:ascii="Arial" w:hAnsi="Arial" w:cs="Arial"/>
                <w:sz w:val="20"/>
                <w:szCs w:val="20"/>
                <w:lang w:eastAsia="en-US"/>
              </w:rPr>
            </w:pPr>
          </w:p>
        </w:tc>
        <w:tc>
          <w:tcPr>
            <w:tcW w:w="862" w:type="pct"/>
          </w:tcPr>
          <w:p w:rsidR="00ED2AB7" w:rsidRPr="00985578" w:rsidRDefault="00ED2AB7" w:rsidP="00C74026">
            <w:pPr>
              <w:spacing w:after="0" w:line="240" w:lineRule="auto"/>
              <w:rPr>
                <w:rFonts w:ascii="Arial" w:hAnsi="Arial" w:cs="Arial"/>
                <w:sz w:val="20"/>
                <w:szCs w:val="20"/>
                <w:lang w:eastAsia="en-US"/>
              </w:rPr>
            </w:pPr>
          </w:p>
        </w:tc>
      </w:tr>
    </w:tbl>
    <w:p w:rsidR="00ED2AB7" w:rsidRPr="005B5ED4" w:rsidRDefault="00ED2AB7" w:rsidP="00ED2AB7">
      <w:pPr>
        <w:spacing w:line="240" w:lineRule="auto"/>
        <w:jc w:val="both"/>
        <w:rPr>
          <w:rFonts w:ascii="Arial" w:hAnsi="Arial" w:cs="Arial"/>
          <w:color w:val="000000"/>
          <w:sz w:val="24"/>
          <w:szCs w:val="24"/>
        </w:rPr>
      </w:pPr>
    </w:p>
    <w:p w:rsidR="00F5203F" w:rsidRDefault="00F5203F"/>
    <w:sectPr w:rsidR="00F5203F" w:rsidSect="007D2B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ED2AB7"/>
    <w:rsid w:val="00256019"/>
    <w:rsid w:val="007D2B5D"/>
    <w:rsid w:val="009D128D"/>
    <w:rsid w:val="00ED2AB7"/>
    <w:rsid w:val="00F52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AB7"/>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ED2AB7"/>
    <w:pPr>
      <w:keepNext/>
      <w:keepLines/>
      <w:spacing w:before="480" w:after="0"/>
      <w:outlineLvl w:val="0"/>
    </w:pPr>
    <w:rPr>
      <w:rFonts w:ascii="Cambria" w:hAnsi="Cambria"/>
      <w:b/>
      <w:bCs/>
      <w:color w:val="365F91"/>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AB7"/>
    <w:rPr>
      <w:rFonts w:ascii="Cambria" w:eastAsia="Times New Roman" w:hAnsi="Cambria" w:cs="Times New Roman"/>
      <w:b/>
      <w:bCs/>
      <w:color w:val="365F91"/>
      <w:sz w:val="28"/>
      <w:szCs w:val="2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3140</Words>
  <Characters>17900</Characters>
  <Application>Microsoft Office Word</Application>
  <DocSecurity>0</DocSecurity>
  <Lines>149</Lines>
  <Paragraphs>41</Paragraphs>
  <ScaleCrop>false</ScaleCrop>
  <Company/>
  <LinksUpToDate>false</LinksUpToDate>
  <CharactersWithSpaces>20999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Murinzi</dc:creator>
  <cp:lastModifiedBy>Joseph Murinzi</cp:lastModifiedBy>
  <cp:revision>1</cp:revision>
  <dcterms:created xsi:type="dcterms:W3CDTF">2022-04-14T07:33:00Z</dcterms:created>
  <dcterms:modified xsi:type="dcterms:W3CDTF">2022-04-14T07:34:00Z</dcterms:modified>
</cp:coreProperties>
</file>